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36"/>
                <w:szCs w:val="36"/>
                <w:highlight w:val="yellow"/>
              </w:rPr>
            </w:pPr>
            <w:r w:rsidDel="00000000" w:rsidR="00000000" w:rsidRPr="00000000">
              <w:rPr>
                <w:rFonts w:ascii="Comic Sans MS" w:cs="Comic Sans MS" w:eastAsia="Comic Sans MS" w:hAnsi="Comic Sans MS"/>
                <w:sz w:val="36"/>
                <w:szCs w:val="36"/>
                <w:highlight w:val="yellow"/>
                <w:rtl w:val="0"/>
              </w:rPr>
              <w:t xml:space="preserve">APRIL 14-17 - At-a-Glance - Activity instructions and links below chart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Friday</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highlight w:val="yellow"/>
              </w:rPr>
            </w:pPr>
            <w:r w:rsidDel="00000000" w:rsidR="00000000" w:rsidRPr="00000000">
              <w:rPr>
                <w:rFonts w:ascii="Comic Sans MS" w:cs="Comic Sans MS" w:eastAsia="Comic Sans MS" w:hAnsi="Comic Sans MS"/>
                <w:sz w:val="28"/>
                <w:szCs w:val="28"/>
                <w:highlight w:val="yellow"/>
                <w:rtl w:val="0"/>
              </w:rPr>
              <w:t xml:space="preserve">LANGUAGE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Easter Monday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Enjoy your family time.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Bake.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Go for a walk.</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Play a board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Watch the video reading of the story, Duck! Rabbit!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Reading response instructions and video posted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Nouns Review</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Person, Place or Thing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Create a chart. Instructions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Watch the video of the story, The Three Little Pigs.</w:t>
            </w:r>
          </w:p>
          <w:p w:rsidR="00000000" w:rsidDel="00000000" w:rsidP="00000000" w:rsidRDefault="00000000" w:rsidRPr="00000000" w14:paraId="00000020">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Reading Response showing Beginning, Middle, End.</w:t>
            </w:r>
          </w:p>
          <w:p w:rsidR="00000000" w:rsidDel="00000000" w:rsidP="00000000" w:rsidRDefault="00000000" w:rsidRPr="00000000" w14:paraId="00000021">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Instructions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Go to Epic - Read the assigned version of The Three Little Pigs.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Follow up activity and instructions below.</w:t>
            </w:r>
          </w:p>
        </w:tc>
      </w:tr>
      <w:tr>
        <w:trPr>
          <w:trHeight w:val="52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highlight w:val="yellow"/>
              </w:rPr>
            </w:pPr>
            <w:r w:rsidDel="00000000" w:rsidR="00000000" w:rsidRPr="00000000">
              <w:rPr>
                <w:rFonts w:ascii="Comic Sans MS" w:cs="Comic Sans MS" w:eastAsia="Comic Sans MS" w:hAnsi="Comic Sans MS"/>
                <w:sz w:val="28"/>
                <w:szCs w:val="28"/>
                <w:highlight w:val="yellow"/>
                <w:rtl w:val="0"/>
              </w:rPr>
              <w:t xml:space="preserve">MATH</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150495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4950" cy="1625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Adding and Subtracting 10</w:t>
            </w:r>
          </w:p>
          <w:p w:rsidR="00000000" w:rsidDel="00000000" w:rsidP="00000000" w:rsidRDefault="00000000" w:rsidRPr="00000000" w14:paraId="0000002C">
            <w:pPr>
              <w:widowControl w:val="0"/>
              <w:spacing w:line="240" w:lineRule="auto"/>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 instructions below.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Word Problem of the Week.</w:t>
            </w:r>
          </w:p>
          <w:p w:rsidR="00000000" w:rsidDel="00000000" w:rsidP="00000000" w:rsidRDefault="00000000" w:rsidRPr="00000000" w14:paraId="0000002F">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Instructions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Go to the math website Toy Theatre.</w:t>
            </w:r>
          </w:p>
          <w:p w:rsidR="00000000" w:rsidDel="00000000" w:rsidP="00000000" w:rsidRDefault="00000000" w:rsidRPr="00000000" w14:paraId="00000031">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Choose 3 games to try.</w:t>
            </w:r>
          </w:p>
          <w:p w:rsidR="00000000" w:rsidDel="00000000" w:rsidP="00000000" w:rsidRDefault="00000000" w:rsidRPr="00000000" w14:paraId="00000032">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 link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Number Sentences Practice with dice.</w:t>
            </w:r>
          </w:p>
          <w:p w:rsidR="00000000" w:rsidDel="00000000" w:rsidP="00000000" w:rsidRDefault="00000000" w:rsidRPr="00000000" w14:paraId="00000034">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Roll 2 dice. Add the numbers. Write a number sentence.</w:t>
            </w:r>
          </w:p>
          <w:p w:rsidR="00000000" w:rsidDel="00000000" w:rsidP="00000000" w:rsidRDefault="00000000" w:rsidRPr="00000000" w14:paraId="00000035">
            <w:pPr>
              <w:widowControl w:val="0"/>
              <w:spacing w:line="240" w:lineRule="auto"/>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Challenge - Roll 3 dice. Add the numbers. Write a number sentence.</w:t>
            </w:r>
          </w:p>
        </w:tc>
      </w:tr>
      <w:tr>
        <w:trPr>
          <w:trHeight w:val="48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omic Sans MS" w:cs="Comic Sans MS" w:eastAsia="Comic Sans MS" w:hAnsi="Comic Sans MS"/>
                <w:sz w:val="28"/>
                <w:szCs w:val="28"/>
                <w:highlight w:val="yellow"/>
              </w:rPr>
            </w:pPr>
            <w:r w:rsidDel="00000000" w:rsidR="00000000" w:rsidRPr="00000000">
              <w:rPr>
                <w:rFonts w:ascii="Comic Sans MS" w:cs="Comic Sans MS" w:eastAsia="Comic Sans MS" w:hAnsi="Comic Sans MS"/>
                <w:sz w:val="28"/>
                <w:szCs w:val="28"/>
                <w:highlight w:val="yellow"/>
                <w:rtl w:val="0"/>
              </w:rPr>
              <w:t xml:space="preserve">MINDFULNESS  CHALLENGE!</w:t>
            </w:r>
          </w:p>
          <w:p w:rsidR="00000000" w:rsidDel="00000000" w:rsidP="00000000" w:rsidRDefault="00000000" w:rsidRPr="00000000" w14:paraId="00000037">
            <w:pPr>
              <w:widowControl w:val="0"/>
              <w:spacing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We all have times when we find things challenging. This video helps us identify when the “I can’t monster” is talking to us and how to make him go away. See link below.</w:t>
            </w: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sectPr>
      <w:pgSz w:h="12240" w:w="158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